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99" w:rsidRDefault="00A12122" w:rsidP="00A12122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546922" cy="985345"/>
            <wp:effectExtent l="19050" t="0" r="0" b="0"/>
            <wp:docPr id="3" name="Picture 1" descr="IOG New 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G New Logo-2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787" cy="98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F99">
        <w:rPr>
          <w:b/>
          <w:noProof/>
          <w:lang w:eastAsia="en-GB"/>
        </w:rPr>
        <w:drawing>
          <wp:inline distT="0" distB="0" distL="0" distR="0">
            <wp:extent cx="1677123" cy="984721"/>
            <wp:effectExtent l="19050" t="0" r="0" b="0"/>
            <wp:docPr id="1" name="Picture 0" descr="Fin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285" cy="9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99" w:rsidRDefault="00E76F99" w:rsidP="0010283A">
      <w:pPr>
        <w:jc w:val="center"/>
        <w:rPr>
          <w:b/>
        </w:rPr>
      </w:pPr>
    </w:p>
    <w:p w:rsidR="00FF31C4" w:rsidRPr="00015CC8" w:rsidRDefault="00E11E4A" w:rsidP="001028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Initial Twelve-Month </w:t>
      </w:r>
      <w:r w:rsidR="0010283A" w:rsidRPr="00015CC8">
        <w:rPr>
          <w:b/>
          <w:sz w:val="32"/>
          <w:szCs w:val="32"/>
        </w:rPr>
        <w:t xml:space="preserve">Contract for Consultancy Services to be provided to the Institute of </w:t>
      </w:r>
      <w:proofErr w:type="spellStart"/>
      <w:r w:rsidR="0010283A" w:rsidRPr="00015CC8">
        <w:rPr>
          <w:b/>
          <w:sz w:val="32"/>
          <w:szCs w:val="32"/>
        </w:rPr>
        <w:t>Groundsmanship</w:t>
      </w:r>
      <w:proofErr w:type="spellEnd"/>
      <w:r w:rsidR="0010283A" w:rsidRPr="00015CC8">
        <w:rPr>
          <w:b/>
          <w:sz w:val="32"/>
          <w:szCs w:val="32"/>
        </w:rPr>
        <w:t xml:space="preserve"> in Wales</w:t>
      </w:r>
      <w:r>
        <w:rPr>
          <w:b/>
          <w:sz w:val="32"/>
          <w:szCs w:val="32"/>
        </w:rPr>
        <w:t xml:space="preserve"> - £17000 </w:t>
      </w:r>
    </w:p>
    <w:p w:rsidR="00015CC8" w:rsidRPr="0010283A" w:rsidRDefault="00015CC8" w:rsidP="0010283A">
      <w:pPr>
        <w:jc w:val="center"/>
        <w:rPr>
          <w:b/>
        </w:rPr>
      </w:pPr>
    </w:p>
    <w:p w:rsidR="0010283A" w:rsidRDefault="00E76F99">
      <w:r>
        <w:t xml:space="preserve">The Institute of </w:t>
      </w:r>
      <w:proofErr w:type="spellStart"/>
      <w:r>
        <w:t>Groundsmanship</w:t>
      </w:r>
      <w:proofErr w:type="spellEnd"/>
      <w:r>
        <w:t xml:space="preserve"> in partnership with Cricket Wales, wishes to appoint a consultant initially for a twelve month period, to provide Community Asset Transfer support to targeted cricket clubs in Wales   </w:t>
      </w:r>
    </w:p>
    <w:p w:rsidR="0010283A" w:rsidRPr="0010283A" w:rsidRDefault="0010283A">
      <w:pPr>
        <w:rPr>
          <w:b/>
        </w:rPr>
      </w:pPr>
      <w:r w:rsidRPr="0010283A">
        <w:rPr>
          <w:b/>
        </w:rPr>
        <w:t>Main Purpose of Consultancy Service</w:t>
      </w:r>
    </w:p>
    <w:p w:rsidR="0010283A" w:rsidRDefault="0010283A" w:rsidP="0010283A">
      <w:pPr>
        <w:pStyle w:val="ListParagraph"/>
        <w:numPr>
          <w:ilvl w:val="0"/>
          <w:numId w:val="1"/>
        </w:numPr>
      </w:pPr>
      <w:r>
        <w:t>To guide and support affiliated ECB/Cricket Wales clubs who are considering or undertaking Community Asset Transfer (CAT) of cricket facilities</w:t>
      </w:r>
    </w:p>
    <w:p w:rsidR="0010283A" w:rsidRDefault="0010283A" w:rsidP="0010283A">
      <w:pPr>
        <w:pStyle w:val="ListParagraph"/>
        <w:ind w:left="1080"/>
      </w:pPr>
    </w:p>
    <w:p w:rsidR="0010283A" w:rsidRDefault="0010283A" w:rsidP="0010283A">
      <w:pPr>
        <w:pStyle w:val="ListParagraph"/>
        <w:numPr>
          <w:ilvl w:val="0"/>
          <w:numId w:val="1"/>
        </w:numPr>
      </w:pPr>
      <w:r>
        <w:t>To advise Cricket Wales on strategic facility solutions within key Local Authorities with a particular focus on the preservation and development of cricket facilities during times of CAT</w:t>
      </w:r>
    </w:p>
    <w:p w:rsidR="0010283A" w:rsidRDefault="0010283A" w:rsidP="0010283A">
      <w:pPr>
        <w:pStyle w:val="ListParagraph"/>
      </w:pPr>
    </w:p>
    <w:p w:rsidR="0010283A" w:rsidRPr="0010283A" w:rsidRDefault="0010283A" w:rsidP="0010283A">
      <w:pPr>
        <w:pStyle w:val="ListParagraph"/>
        <w:ind w:left="0"/>
        <w:rPr>
          <w:b/>
        </w:rPr>
      </w:pPr>
      <w:r w:rsidRPr="0010283A">
        <w:rPr>
          <w:b/>
        </w:rPr>
        <w:t>Specific Services</w:t>
      </w:r>
    </w:p>
    <w:p w:rsidR="0010283A" w:rsidRDefault="0010283A" w:rsidP="0010283A">
      <w:pPr>
        <w:pStyle w:val="ListParagraph"/>
        <w:ind w:left="0"/>
      </w:pPr>
    </w:p>
    <w:p w:rsidR="0010283A" w:rsidRDefault="0010283A" w:rsidP="0010283A">
      <w:pPr>
        <w:pStyle w:val="ListParagraph"/>
        <w:numPr>
          <w:ilvl w:val="0"/>
          <w:numId w:val="1"/>
        </w:numPr>
      </w:pPr>
      <w:r>
        <w:t>To support Cricket Wales in identifying high risk Local Authority areas and priority clubs</w:t>
      </w:r>
    </w:p>
    <w:p w:rsidR="0010283A" w:rsidRDefault="0010283A" w:rsidP="0010283A">
      <w:pPr>
        <w:pStyle w:val="ListParagraph"/>
        <w:ind w:left="1080"/>
      </w:pPr>
    </w:p>
    <w:p w:rsidR="0010283A" w:rsidRDefault="0010283A" w:rsidP="0010283A">
      <w:pPr>
        <w:pStyle w:val="ListParagraph"/>
        <w:numPr>
          <w:ilvl w:val="0"/>
          <w:numId w:val="1"/>
        </w:numPr>
      </w:pPr>
      <w:r>
        <w:t>In conjunction with Cricket Wales, to influence Local Authorities in establishing realistic CAT timeframes (in partnership with other NGB’s as appropriate)</w:t>
      </w:r>
    </w:p>
    <w:p w:rsidR="0010283A" w:rsidRDefault="0010283A" w:rsidP="0010283A">
      <w:pPr>
        <w:pStyle w:val="ListParagraph"/>
      </w:pPr>
    </w:p>
    <w:p w:rsidR="0010283A" w:rsidRDefault="0010283A" w:rsidP="0010283A">
      <w:pPr>
        <w:pStyle w:val="ListParagraph"/>
        <w:numPr>
          <w:ilvl w:val="0"/>
          <w:numId w:val="1"/>
        </w:numPr>
      </w:pPr>
      <w:r>
        <w:t xml:space="preserve">To support </w:t>
      </w:r>
      <w:r w:rsidR="007C78F9">
        <w:t xml:space="preserve">priority clubs in following the </w:t>
      </w:r>
      <w:r>
        <w:t>ECB CAT guidance</w:t>
      </w:r>
      <w:r w:rsidR="007C78F9">
        <w:t xml:space="preserve"> process, attending internal (club) and external (LA) meetings as appropriate</w:t>
      </w:r>
      <w:r w:rsidR="008C3596">
        <w:t>. At times a ‘hands on role’ from the consultant is envisaged.</w:t>
      </w:r>
    </w:p>
    <w:p w:rsidR="007C78F9" w:rsidRDefault="007C78F9" w:rsidP="007C78F9">
      <w:pPr>
        <w:pStyle w:val="ListParagraph"/>
      </w:pPr>
    </w:p>
    <w:p w:rsidR="007C78F9" w:rsidRDefault="007C78F9" w:rsidP="0010283A">
      <w:pPr>
        <w:pStyle w:val="ListParagraph"/>
        <w:numPr>
          <w:ilvl w:val="0"/>
          <w:numId w:val="1"/>
        </w:numPr>
      </w:pPr>
      <w:r>
        <w:t>To work in partnership with the WRU and the FAW Trust on cricket/rugby and cricket/football sites, liaising with the respective clubs, NGB’s and LA’s as appropriate</w:t>
      </w:r>
    </w:p>
    <w:p w:rsidR="007C78F9" w:rsidRDefault="007C78F9" w:rsidP="007C78F9">
      <w:pPr>
        <w:pStyle w:val="ListParagraph"/>
      </w:pPr>
    </w:p>
    <w:p w:rsidR="007C78F9" w:rsidRPr="007C78F9" w:rsidRDefault="007C78F9" w:rsidP="007C78F9">
      <w:pPr>
        <w:pStyle w:val="ListParagraph"/>
        <w:ind w:left="0"/>
        <w:rPr>
          <w:b/>
        </w:rPr>
      </w:pPr>
      <w:r w:rsidRPr="007C78F9">
        <w:rPr>
          <w:b/>
        </w:rPr>
        <w:t>Contract Management</w:t>
      </w:r>
    </w:p>
    <w:p w:rsidR="007C78F9" w:rsidRDefault="007C78F9" w:rsidP="007C78F9">
      <w:pPr>
        <w:pStyle w:val="ListParagraph"/>
        <w:ind w:left="0"/>
      </w:pPr>
    </w:p>
    <w:p w:rsidR="007C78F9" w:rsidRDefault="007C78F9" w:rsidP="007C78F9">
      <w:pPr>
        <w:pStyle w:val="ListParagraph"/>
        <w:numPr>
          <w:ilvl w:val="0"/>
          <w:numId w:val="1"/>
        </w:numPr>
      </w:pPr>
      <w:r>
        <w:t xml:space="preserve">Formal contract management will be through the Institute of </w:t>
      </w:r>
      <w:proofErr w:type="spellStart"/>
      <w:r>
        <w:t>Groundsmanship</w:t>
      </w:r>
      <w:proofErr w:type="spellEnd"/>
      <w:r>
        <w:t xml:space="preserve"> with weekly liaison also being with the Cricket Wales CEO</w:t>
      </w:r>
    </w:p>
    <w:p w:rsidR="007C78F9" w:rsidRDefault="007C78F9" w:rsidP="007C78F9">
      <w:pPr>
        <w:pStyle w:val="ListParagraph"/>
        <w:ind w:left="1080"/>
      </w:pPr>
    </w:p>
    <w:p w:rsidR="00015CC8" w:rsidRDefault="00015CC8" w:rsidP="007C78F9">
      <w:pPr>
        <w:pStyle w:val="ListParagraph"/>
        <w:ind w:left="1080"/>
      </w:pPr>
    </w:p>
    <w:p w:rsidR="0010283A" w:rsidRPr="007C78F9" w:rsidRDefault="007C78F9" w:rsidP="0010283A">
      <w:pPr>
        <w:pStyle w:val="ListParagraph"/>
        <w:ind w:left="0"/>
        <w:rPr>
          <w:b/>
        </w:rPr>
      </w:pPr>
      <w:r w:rsidRPr="007C78F9">
        <w:rPr>
          <w:b/>
        </w:rPr>
        <w:lastRenderedPageBreak/>
        <w:t>Duration of Contract</w:t>
      </w:r>
    </w:p>
    <w:p w:rsidR="007C78F9" w:rsidRDefault="007C78F9" w:rsidP="0010283A">
      <w:pPr>
        <w:pStyle w:val="ListParagraph"/>
        <w:ind w:left="0"/>
      </w:pPr>
    </w:p>
    <w:p w:rsidR="007C78F9" w:rsidRDefault="007C78F9" w:rsidP="007C78F9">
      <w:pPr>
        <w:pStyle w:val="ListParagraph"/>
        <w:numPr>
          <w:ilvl w:val="0"/>
          <w:numId w:val="1"/>
        </w:numPr>
      </w:pPr>
      <w:r>
        <w:t>An initial 12 month Contract f</w:t>
      </w:r>
      <w:r w:rsidR="008C3596">
        <w:t>or Services to commence in Ju</w:t>
      </w:r>
      <w:r w:rsidR="004408D3">
        <w:t>ly</w:t>
      </w:r>
      <w:r w:rsidR="008C3596">
        <w:t xml:space="preserve"> </w:t>
      </w:r>
      <w:r>
        <w:t>2017 and to be reviewed with potential extension in mind</w:t>
      </w:r>
      <w:r w:rsidR="008C3596">
        <w:t>, subject to funding availability.</w:t>
      </w:r>
    </w:p>
    <w:p w:rsidR="007C78F9" w:rsidRDefault="007C78F9" w:rsidP="007C78F9">
      <w:pPr>
        <w:pStyle w:val="ListParagraph"/>
        <w:ind w:left="0"/>
      </w:pPr>
    </w:p>
    <w:p w:rsidR="007C78F9" w:rsidRPr="007C78F9" w:rsidRDefault="007C78F9" w:rsidP="007C78F9">
      <w:pPr>
        <w:pStyle w:val="ListParagraph"/>
        <w:ind w:left="0"/>
        <w:rPr>
          <w:b/>
        </w:rPr>
      </w:pPr>
      <w:r w:rsidRPr="007C78F9">
        <w:rPr>
          <w:b/>
        </w:rPr>
        <w:t>Financial Value of Contract</w:t>
      </w:r>
    </w:p>
    <w:p w:rsidR="007C78F9" w:rsidRDefault="007C78F9" w:rsidP="007C78F9">
      <w:pPr>
        <w:pStyle w:val="ListParagraph"/>
        <w:ind w:left="0"/>
      </w:pPr>
    </w:p>
    <w:p w:rsidR="00BF45C0" w:rsidRDefault="00BF45C0" w:rsidP="00BF45C0">
      <w:pPr>
        <w:pStyle w:val="ListParagraph"/>
        <w:numPr>
          <w:ilvl w:val="0"/>
          <w:numId w:val="1"/>
        </w:numPr>
      </w:pPr>
      <w:r>
        <w:t>A 12-month budget of £17000 has been secured for the Contract. The number of days to be delivered for this sum is the subject of negotiation</w:t>
      </w:r>
      <w:r w:rsidR="008C3596">
        <w:t>. The sum also includes all reasonable expenses incurred by the consultant.</w:t>
      </w:r>
    </w:p>
    <w:p w:rsidR="00E76F99" w:rsidRDefault="0010283A" w:rsidP="00E76F99">
      <w:pPr>
        <w:pStyle w:val="ListParagraph"/>
        <w:ind w:left="0"/>
      </w:pPr>
      <w:r>
        <w:t xml:space="preserve"> </w:t>
      </w:r>
    </w:p>
    <w:p w:rsidR="00E76F99" w:rsidRPr="00E76F99" w:rsidRDefault="00E76F99" w:rsidP="00E76F99">
      <w:pPr>
        <w:pStyle w:val="ListParagraph"/>
        <w:ind w:left="0"/>
        <w:rPr>
          <w:b/>
        </w:rPr>
      </w:pPr>
      <w:r w:rsidRPr="00E76F99">
        <w:rPr>
          <w:b/>
        </w:rPr>
        <w:t>Appointment Procedure</w:t>
      </w:r>
    </w:p>
    <w:p w:rsidR="00E76F99" w:rsidRDefault="00E76F99" w:rsidP="00E76F99">
      <w:pPr>
        <w:pStyle w:val="ListParagraph"/>
        <w:ind w:left="0"/>
      </w:pPr>
    </w:p>
    <w:p w:rsidR="005531F8" w:rsidRDefault="00E76F99" w:rsidP="005531F8">
      <w:pPr>
        <w:pStyle w:val="ListParagraph"/>
        <w:numPr>
          <w:ilvl w:val="0"/>
          <w:numId w:val="1"/>
        </w:numPr>
      </w:pPr>
      <w:r>
        <w:t xml:space="preserve">Please </w:t>
      </w:r>
      <w:r w:rsidR="00F373F9">
        <w:t>submit your tender for</w:t>
      </w:r>
      <w:r w:rsidR="005531F8">
        <w:t xml:space="preserve"> the contract </w:t>
      </w:r>
      <w:r w:rsidR="00F373F9">
        <w:t>and include the following information:</w:t>
      </w:r>
    </w:p>
    <w:p w:rsidR="00F373F9" w:rsidRDefault="00F373F9" w:rsidP="00F373F9">
      <w:pPr>
        <w:pStyle w:val="ListParagraph"/>
        <w:ind w:left="1080"/>
      </w:pPr>
    </w:p>
    <w:p w:rsidR="00F373F9" w:rsidRDefault="00F373F9" w:rsidP="00F373F9">
      <w:pPr>
        <w:pStyle w:val="ListParagraph"/>
        <w:numPr>
          <w:ilvl w:val="0"/>
          <w:numId w:val="2"/>
        </w:numPr>
      </w:pPr>
      <w:r>
        <w:t>(Company) name and address</w:t>
      </w:r>
    </w:p>
    <w:p w:rsidR="00F373F9" w:rsidRDefault="00F373F9" w:rsidP="00F373F9">
      <w:pPr>
        <w:pStyle w:val="ListParagraph"/>
        <w:numPr>
          <w:ilvl w:val="0"/>
          <w:numId w:val="2"/>
        </w:numPr>
      </w:pPr>
      <w:r>
        <w:t>Contact details</w:t>
      </w:r>
    </w:p>
    <w:p w:rsidR="00F373F9" w:rsidRDefault="00F373F9" w:rsidP="00F373F9">
      <w:pPr>
        <w:pStyle w:val="ListParagraph"/>
        <w:numPr>
          <w:ilvl w:val="0"/>
          <w:numId w:val="2"/>
        </w:numPr>
      </w:pPr>
      <w:r>
        <w:t>VAT registration number (if applicable)</w:t>
      </w:r>
    </w:p>
    <w:p w:rsidR="00F373F9" w:rsidRDefault="00F373F9" w:rsidP="00F373F9">
      <w:pPr>
        <w:pStyle w:val="ListParagraph"/>
        <w:numPr>
          <w:ilvl w:val="0"/>
          <w:numId w:val="2"/>
        </w:numPr>
      </w:pPr>
      <w:r>
        <w:t>Approach and methodology for undertaking the work</w:t>
      </w:r>
    </w:p>
    <w:p w:rsidR="00F373F9" w:rsidRDefault="00F373F9" w:rsidP="00F373F9">
      <w:pPr>
        <w:pStyle w:val="ListParagraph"/>
        <w:numPr>
          <w:ilvl w:val="0"/>
          <w:numId w:val="2"/>
        </w:numPr>
      </w:pPr>
      <w:r>
        <w:t>Individuals to be involved and their background and experience in similar work</w:t>
      </w:r>
    </w:p>
    <w:p w:rsidR="00F373F9" w:rsidRDefault="00F373F9" w:rsidP="00F373F9">
      <w:pPr>
        <w:pStyle w:val="ListParagraph"/>
        <w:numPr>
          <w:ilvl w:val="0"/>
          <w:numId w:val="2"/>
        </w:numPr>
      </w:pPr>
      <w:r>
        <w:t xml:space="preserve">A breakdown of costs </w:t>
      </w:r>
    </w:p>
    <w:p w:rsidR="005531F8" w:rsidRDefault="005531F8" w:rsidP="005531F8">
      <w:pPr>
        <w:pStyle w:val="ListParagraph"/>
        <w:ind w:left="1080"/>
      </w:pPr>
    </w:p>
    <w:p w:rsidR="005531F8" w:rsidRDefault="005531F8" w:rsidP="005531F8">
      <w:pPr>
        <w:pStyle w:val="ListParagraph"/>
        <w:numPr>
          <w:ilvl w:val="0"/>
          <w:numId w:val="1"/>
        </w:numPr>
      </w:pPr>
      <w:r>
        <w:t xml:space="preserve">Your submission should be sent to </w:t>
      </w:r>
      <w:hyperlink r:id="rId7" w:history="1">
        <w:r w:rsidRPr="00AB3F22">
          <w:rPr>
            <w:rStyle w:val="Hyperlink"/>
          </w:rPr>
          <w:t>peter.hybart@cricketwales.org.uk</w:t>
        </w:r>
      </w:hyperlink>
      <w:r>
        <w:t xml:space="preserve"> by Monday 1</w:t>
      </w:r>
      <w:r w:rsidR="00015CC8">
        <w:t>9</w:t>
      </w:r>
      <w:r w:rsidRPr="005531F8">
        <w:rPr>
          <w:vertAlign w:val="superscript"/>
        </w:rPr>
        <w:t>th</w:t>
      </w:r>
      <w:r>
        <w:t xml:space="preserve"> June 2017</w:t>
      </w:r>
    </w:p>
    <w:p w:rsidR="00F373F9" w:rsidRDefault="00F373F9" w:rsidP="00F373F9">
      <w:pPr>
        <w:pStyle w:val="ListParagraph"/>
        <w:ind w:left="1080"/>
      </w:pPr>
    </w:p>
    <w:p w:rsidR="00F373F9" w:rsidRDefault="00F373F9" w:rsidP="00F373F9">
      <w:pPr>
        <w:pStyle w:val="ListParagraph"/>
        <w:numPr>
          <w:ilvl w:val="0"/>
          <w:numId w:val="1"/>
        </w:numPr>
      </w:pPr>
      <w:r>
        <w:t xml:space="preserve">The appointment will be made by a Panel consisting of representatives from The Institute of </w:t>
      </w:r>
      <w:proofErr w:type="spellStart"/>
      <w:r>
        <w:t>Groundsmanship</w:t>
      </w:r>
      <w:proofErr w:type="spellEnd"/>
      <w:r>
        <w:t xml:space="preserve"> and Cricket Wales.</w:t>
      </w:r>
    </w:p>
    <w:p w:rsidR="00F373F9" w:rsidRDefault="00F373F9" w:rsidP="00F373F9">
      <w:pPr>
        <w:pStyle w:val="ListParagraph"/>
      </w:pPr>
    </w:p>
    <w:p w:rsidR="00F373F9" w:rsidRDefault="00F373F9" w:rsidP="00F373F9">
      <w:pPr>
        <w:pStyle w:val="ListParagraph"/>
        <w:ind w:left="1080"/>
      </w:pPr>
    </w:p>
    <w:p w:rsidR="005531F8" w:rsidRDefault="005531F8" w:rsidP="005531F8">
      <w:pPr>
        <w:pStyle w:val="ListParagraph"/>
      </w:pPr>
    </w:p>
    <w:p w:rsidR="00E76F99" w:rsidRDefault="005531F8" w:rsidP="005531F8">
      <w:pPr>
        <w:pStyle w:val="ListParagraph"/>
        <w:ind w:left="1080"/>
      </w:pPr>
      <w:r>
        <w:t xml:space="preserve">  </w:t>
      </w:r>
    </w:p>
    <w:p w:rsidR="0010283A" w:rsidRDefault="0010283A"/>
    <w:sectPr w:rsidR="0010283A" w:rsidSect="00FF3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540C4"/>
    <w:multiLevelType w:val="hybridMultilevel"/>
    <w:tmpl w:val="69A8B61C"/>
    <w:lvl w:ilvl="0" w:tplc="6EBEF5E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9B60ED"/>
    <w:multiLevelType w:val="hybridMultilevel"/>
    <w:tmpl w:val="EB8E4266"/>
    <w:lvl w:ilvl="0" w:tplc="C630AB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10283A"/>
    <w:rsid w:val="00015CC8"/>
    <w:rsid w:val="0010283A"/>
    <w:rsid w:val="00294907"/>
    <w:rsid w:val="004408D3"/>
    <w:rsid w:val="00493D25"/>
    <w:rsid w:val="005531F8"/>
    <w:rsid w:val="007C78F9"/>
    <w:rsid w:val="008211D6"/>
    <w:rsid w:val="008C3596"/>
    <w:rsid w:val="00A12122"/>
    <w:rsid w:val="00A12C19"/>
    <w:rsid w:val="00B00908"/>
    <w:rsid w:val="00BF45C0"/>
    <w:rsid w:val="00C02D4B"/>
    <w:rsid w:val="00C47043"/>
    <w:rsid w:val="00D638A9"/>
    <w:rsid w:val="00E11E4A"/>
    <w:rsid w:val="00E76F99"/>
    <w:rsid w:val="00F373F9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hybart@cricket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peterhybart</cp:lastModifiedBy>
  <cp:revision>2</cp:revision>
  <dcterms:created xsi:type="dcterms:W3CDTF">2017-05-24T09:58:00Z</dcterms:created>
  <dcterms:modified xsi:type="dcterms:W3CDTF">2017-05-24T09:58:00Z</dcterms:modified>
</cp:coreProperties>
</file>